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18" w:rsidRDefault="00A56B37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C3C18" w:rsidRDefault="00A56B37">
      <w:pPr>
        <w:pStyle w:val="Nagwek1"/>
        <w:ind w:left="0" w:firstLine="0"/>
        <w:jc w:val="center"/>
      </w:pPr>
      <w:r>
        <w:t xml:space="preserve">DOTYCZY CYKLU KSZTAŁCENIA </w:t>
      </w:r>
      <w:r w:rsidR="00750DC6">
        <w:rPr>
          <w:b w:val="0"/>
          <w:i/>
          <w:sz w:val="24"/>
        </w:rPr>
        <w:t>2023-2026</w:t>
      </w:r>
      <w:bookmarkStart w:id="0" w:name="_GoBack"/>
      <w:bookmarkEnd w:id="0"/>
    </w:p>
    <w:p w:rsidR="00BC3C18" w:rsidRDefault="00A56B37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BC3C1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6C0371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>Teorie</w:t>
            </w:r>
            <w:r w:rsidR="00A56B37">
              <w:rPr>
                <w:rFonts w:ascii="Corbel" w:eastAsia="Corbel" w:hAnsi="Corbel" w:cs="Corbel"/>
                <w:b/>
                <w:sz w:val="24"/>
              </w:rPr>
              <w:t xml:space="preserve"> komunikacji </w:t>
            </w:r>
          </w:p>
        </w:tc>
      </w:tr>
      <w:tr w:rsidR="00BC3C1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KM23 </w:t>
            </w:r>
          </w:p>
        </w:tc>
      </w:tr>
      <w:tr w:rsidR="00BC3C18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BC3C18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BC3C18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BC3C1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I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kierunkowy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j.polski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BC3C18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:rsidR="00BC3C18" w:rsidRDefault="00A56B37">
      <w:pPr>
        <w:spacing w:after="268" w:line="251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2"/>
        <w:ind w:left="294" w:right="37"/>
      </w:pPr>
      <w:r>
        <w:t xml:space="preserve">1.1.Formy zajęć dydaktycznych, wymiar godzin i punktów ECTS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BC3C1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C3C18" w:rsidRDefault="00A56B37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C3C1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5" w:line="250" w:lineRule="auto"/>
        <w:ind w:left="709" w:right="617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BC3C18" w:rsidRDefault="00A56B37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5" w:line="250" w:lineRule="auto"/>
        <w:ind w:left="709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 zaliczenie z oceną, zaliczenie bez oceny</w:t>
      </w:r>
      <w:r>
        <w:rPr>
          <w:rFonts w:ascii="Corbel" w:eastAsia="Corbel" w:hAnsi="Corbel" w:cs="Corbel"/>
          <w:b/>
          <w:sz w:val="24"/>
        </w:rPr>
        <w:t xml:space="preserve">) Egzamin </w:t>
      </w:r>
    </w:p>
    <w:p w:rsidR="00BC3C18" w:rsidRDefault="00A56B37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BC3C18" w:rsidRDefault="00A56B3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24"/>
      </w:pPr>
      <w:r>
        <w:rPr>
          <w:rFonts w:ascii="Corbel" w:eastAsia="Corbel" w:hAnsi="Corbel" w:cs="Corbel"/>
          <w:sz w:val="24"/>
        </w:rPr>
        <w:t xml:space="preserve">Brak </w:t>
      </w:r>
    </w:p>
    <w:p w:rsidR="00BC3C18" w:rsidRDefault="00A56B37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 xml:space="preserve">3.1 Cele przedmiotu/modułu 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BC3C18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Dostarczyć wiedzę, zapoznać z terminologią z zakresu teorii komunikacji </w:t>
            </w:r>
          </w:p>
        </w:tc>
      </w:tr>
      <w:tr w:rsidR="00BC3C18">
        <w:trPr>
          <w:trHeight w:val="67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Przedstawić podstawowe ujęcia komunikacji z perspektywy różnych szkół teoretycznych i podejść badawczych </w:t>
            </w:r>
          </w:p>
        </w:tc>
      </w:tr>
      <w:tr w:rsidR="00BC3C18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Poznać zastosowanie praktyczne teorii komunikacji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1688"/>
        <w:gridCol w:w="5972"/>
        <w:gridCol w:w="1863"/>
      </w:tblGrid>
      <w:tr w:rsidR="00BC3C18">
        <w:trPr>
          <w:trHeight w:val="118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C3C18" w:rsidRDefault="00A56B37">
            <w:pPr>
              <w:ind w:right="5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85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3C18" w:rsidRDefault="00A56B37">
            <w:pPr>
              <w:spacing w:line="237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zna podstawową terminologię z zakresu wiedzy o kulturze i komunikacji </w:t>
            </w:r>
          </w:p>
          <w:p w:rsidR="00BC3C18" w:rsidRDefault="00A56B37"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BC3C18">
        <w:trPr>
          <w:trHeight w:val="1631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8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uporządkowaną wiedzę podstawową z zakresu bloków i zagadnień dotyczących komunikacji międzykulturowej:   </w:t>
            </w:r>
          </w:p>
          <w:p w:rsidR="00BC3C18" w:rsidRDefault="00A56B37">
            <w:pPr>
              <w:numPr>
                <w:ilvl w:val="0"/>
                <w:numId w:val="2"/>
              </w:numPr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wiedzy o kulturze </w:t>
            </w:r>
          </w:p>
          <w:p w:rsidR="00BC3C18" w:rsidRDefault="00A56B37">
            <w:pPr>
              <w:numPr>
                <w:ilvl w:val="0"/>
                <w:numId w:val="2"/>
              </w:numPr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wiedzy o komunikacji  </w:t>
            </w:r>
          </w:p>
          <w:p w:rsidR="00BC3C18" w:rsidRDefault="00A56B37">
            <w:pPr>
              <w:numPr>
                <w:ilvl w:val="0"/>
                <w:numId w:val="2"/>
              </w:numPr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elementów filozofii i krytycznego myślenia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BC3C18">
        <w:trPr>
          <w:trHeight w:val="80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Times New Roman" w:eastAsia="Times New Roman" w:hAnsi="Times New Roman" w:cs="Times New Roman"/>
                <w:sz w:val="23"/>
              </w:rPr>
              <w:t xml:space="preserve">ma świadomość kompleksowej natury języka oraz jego złożoności i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historyczno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 – kulturowej zmienności jego znaczeń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BC3C18">
        <w:trPr>
          <w:trHeight w:val="80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posługiwać się podstawowymi ujęciami teoretycznymi i pojęciami właściwymi dla dziedzin związanych z komunikacja międzykulturową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C3C18">
        <w:trPr>
          <w:trHeight w:val="802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rozpoznać, zinterpretować i analizować krytycznie różne rodzaje wytworów kultury i określić ich rangę w procesie komunikacji międzykulturowej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BC3C18">
        <w:trPr>
          <w:trHeight w:val="1069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103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porozumiewać się z wykorzystaniem różnych kanałów i technik komunikacyjnych ze specjalistami w zakresie dyscyplin dotyczących  komunikacji międzykulturowej, w języku polskim i wybranych językach obcych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BC3C18">
        <w:trPr>
          <w:trHeight w:val="619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Times New Roman" w:eastAsia="Times New Roman" w:hAnsi="Times New Roman" w:cs="Times New Roman"/>
                <w:sz w:val="23"/>
              </w:rPr>
              <w:t xml:space="preserve">rozumie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różne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dylematy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związane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z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komunikacją międzykulturową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C3C18" w:rsidRDefault="00A56B3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C3C18" w:rsidRDefault="00A56B37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Miejsce i rola teorii komunikacji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Podstawowe pojęcia: nadawca, przekaz, zasięg, zakres, media, kod </w:t>
            </w:r>
          </w:p>
        </w:tc>
      </w:tr>
      <w:tr w:rsidR="00BC3C18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Pojęcie komunikacji: potoczne, filozoficzne, socjologiczne, psychologiczne, antropologiczne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Historia technik komunikacyjnych 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Modele komunikacji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Funkcje komunikacji (funkcja opisowa a funkcja fatyczna komunikacji)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w kulturze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Kompetencja komunikacyjna a kompetencja językowa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interpretacja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Koncepcja aktów mowy, rola kontekstu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right="282"/>
              <w:jc w:val="center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Komunikowanie masowe (komunikacja masowa, masowy odbiorca, media masowe)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a społeczeństwo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Nowe media (nowe problemy badawcze, nowe mechanizmy społeczne)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C3C18" w:rsidRDefault="00A56B37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Język a komunikacja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Wpływ języka na rzeczywistość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Sens i tekst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Wielość teorii komunikacji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Chronologia technik komunikacyjnych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Globalizacja i sieć </w:t>
            </w:r>
          </w:p>
        </w:tc>
      </w:tr>
      <w:tr w:rsidR="00BC3C18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masowe, komunikacja i kultura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>3.4 Metody dydaktyczne</w:t>
      </w:r>
      <w:r>
        <w:rPr>
          <w:b w:val="0"/>
        </w:rPr>
        <w:t xml:space="preserve">  </w:t>
      </w:r>
    </w:p>
    <w:p w:rsidR="00BC3C18" w:rsidRDefault="00A56B37">
      <w:pPr>
        <w:spacing w:after="5" w:line="250" w:lineRule="auto"/>
        <w:ind w:left="10" w:right="2622" w:hanging="10"/>
      </w:pPr>
      <w:r>
        <w:rPr>
          <w:rFonts w:ascii="Corbel" w:eastAsia="Corbel" w:hAnsi="Corbel" w:cs="Corbel"/>
          <w:sz w:val="24"/>
        </w:rPr>
        <w:t xml:space="preserve">Wykład: Wykład problemowy, prezentacja multimedialna konwersatoria: dyskusja, analiza tekstu </w:t>
      </w:r>
    </w:p>
    <w:p w:rsidR="00BC3C18" w:rsidRDefault="00A56B37">
      <w:pPr>
        <w:spacing w:after="21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t xml:space="preserve">4. METODY I KRYTERIA OCENY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3"/>
        <w:ind w:left="423" w:right="37"/>
      </w:pPr>
      <w:r>
        <w:t xml:space="preserve">4.1 Sposoby weryfikacji efektów kształcenia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BC3C18">
        <w:trPr>
          <w:trHeight w:val="1184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C3C18" w:rsidRDefault="00A56B37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line="242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C3C18" w:rsidRDefault="00A56B37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19"/>
              </w:rPr>
              <w:lastRenderedPageBreak/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ONW. </w:t>
            </w:r>
          </w:p>
        </w:tc>
      </w:tr>
      <w:tr w:rsidR="00BC3C18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ONWE. </w:t>
            </w:r>
          </w:p>
        </w:tc>
      </w:tr>
      <w:tr w:rsidR="00BC3C18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3"/>
        <w:ind w:left="423" w:right="37"/>
      </w:pPr>
      <w:r>
        <w:t xml:space="preserve">4.2 Warunki zaliczenia przedmiotu (kryteria oceniania)  </w:t>
      </w:r>
    </w:p>
    <w:p w:rsidR="00BC3C18" w:rsidRDefault="00A56B37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230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pozytywna ocena z egzaminu końcowego. Warunkiem przystąpienia do egzaminu jest pozytywna ocena z testu zaliczeniowego z zajęć. Ocena będzie wystawiana na podstawie ilości uzyskanych punktów według skali:  </w:t>
            </w:r>
          </w:p>
          <w:p w:rsidR="00BC3C18" w:rsidRDefault="00A56B37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:rsidR="00BC3C18" w:rsidRDefault="00A56B37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:rsidR="00BC3C18" w:rsidRDefault="00A56B37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:rsidR="00BC3C18" w:rsidRDefault="00A56B37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:rsidR="00BC3C18" w:rsidRDefault="00A56B37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:rsidR="00BC3C18" w:rsidRDefault="00A56B37"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284" w:right="37" w:hanging="284"/>
      </w:pPr>
      <w:r>
        <w:t xml:space="preserve">5. CAŁKOWITY NAKŁAD PRACY STUDENTA POTRZEBNY DO OSIĄGNIĘCIA ZAŁOŻONYCH EFEKTÓW W GODZINACH ORAZ PUNKTACH ECTS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BC3C18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C3C18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BC3C18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BC3C18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43 </w:t>
            </w:r>
          </w:p>
        </w:tc>
      </w:tr>
      <w:tr w:rsidR="00BC3C18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BC3C18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BC3C18" w:rsidRDefault="00A56B37">
      <w:pPr>
        <w:spacing w:after="0" w:line="251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t xml:space="preserve">6. PRAKTYKI ZAWODOWE W RAMACH PRZEDMIOTU/ MODUŁU 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BC3C18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lastRenderedPageBreak/>
        <w:t xml:space="preserve">7. LITERATURA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BC3C18">
        <w:trPr>
          <w:trHeight w:val="118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Bruno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Ollivier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Nauki o komunikacji,</w:t>
            </w:r>
            <w:r>
              <w:rPr>
                <w:rFonts w:ascii="Corbel" w:eastAsia="Corbel" w:hAnsi="Corbel" w:cs="Corbel"/>
                <w:sz w:val="24"/>
              </w:rPr>
              <w:t xml:space="preserve"> Warszawa 2010. </w:t>
            </w:r>
          </w:p>
          <w:p w:rsidR="00BC3C18" w:rsidRDefault="00A56B37">
            <w:pPr>
              <w:ind w:right="1252"/>
            </w:pPr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Ogólna teoria komunikacji,</w:t>
            </w:r>
            <w:r>
              <w:rPr>
                <w:rFonts w:ascii="Corbel" w:eastAsia="Corbel" w:hAnsi="Corbel" w:cs="Corbel"/>
                <w:sz w:val="24"/>
              </w:rPr>
              <w:t xml:space="preserve"> Wrocław 2007. Z.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Nęcki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Komunikacja </w:t>
            </w:r>
            <w:r>
              <w:rPr>
                <w:rFonts w:ascii="Corbel" w:eastAsia="Corbel" w:hAnsi="Corbel" w:cs="Corbel"/>
                <w:i/>
                <w:sz w:val="24"/>
              </w:rPr>
              <w:t>międzyludzka</w:t>
            </w:r>
            <w:r>
              <w:rPr>
                <w:rFonts w:ascii="Corbel" w:eastAsia="Corbel" w:hAnsi="Corbel" w:cs="Corbel"/>
                <w:sz w:val="24"/>
              </w:rPr>
              <w:t xml:space="preserve">, Kraków 1996. </w:t>
            </w:r>
          </w:p>
        </w:tc>
      </w:tr>
      <w:tr w:rsidR="00BC3C18">
        <w:trPr>
          <w:trHeight w:val="166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Teoria kultury i komunikacji, </w:t>
            </w:r>
            <w:r>
              <w:rPr>
                <w:rFonts w:ascii="Corbel" w:eastAsia="Corbel" w:hAnsi="Corbel" w:cs="Corbel"/>
                <w:sz w:val="24"/>
              </w:rPr>
              <w:t xml:space="preserve">Wrocław 2002. </w:t>
            </w:r>
          </w:p>
          <w:p w:rsidR="00BC3C18" w:rsidRDefault="00A56B37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Fiske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badań nad komunikowaniem</w:t>
            </w:r>
            <w:r>
              <w:rPr>
                <w:rFonts w:ascii="Corbel" w:eastAsia="Corbel" w:hAnsi="Corbel" w:cs="Corbel"/>
                <w:sz w:val="24"/>
              </w:rPr>
              <w:t xml:space="preserve">, Wrocław 1999. </w:t>
            </w:r>
          </w:p>
          <w:p w:rsidR="00BC3C18" w:rsidRDefault="00A56B37">
            <w:r>
              <w:rPr>
                <w:rFonts w:ascii="Corbel" w:eastAsia="Corbel" w:hAnsi="Corbel" w:cs="Corbel"/>
                <w:sz w:val="24"/>
              </w:rPr>
              <w:t xml:space="preserve">T.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Goban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-Klas,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Media i komunikowanie masowe,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</w:tc>
      </w:tr>
    </w:tbl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  <w:jc w:val="both"/>
      </w:pPr>
      <w:r>
        <w:t xml:space="preserve"> </w:t>
      </w:r>
    </w:p>
    <w:sectPr w:rsidR="00BC3C18">
      <w:pgSz w:w="11906" w:h="16838"/>
      <w:pgMar w:top="1138" w:right="957" w:bottom="1234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865C4"/>
    <w:multiLevelType w:val="hybridMultilevel"/>
    <w:tmpl w:val="B8A2919C"/>
    <w:lvl w:ilvl="0" w:tplc="86AE2F5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0D2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2DD6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6589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4F3D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A880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89150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3C384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A8CB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0F73F8"/>
    <w:multiLevelType w:val="hybridMultilevel"/>
    <w:tmpl w:val="76F2B470"/>
    <w:lvl w:ilvl="0" w:tplc="AF82867C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FC3FF6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A3A4D04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F3651E6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34E6830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95A7D2E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61C46DE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82C9E80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27640E6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18"/>
    <w:rsid w:val="006C0371"/>
    <w:rsid w:val="00750DC6"/>
    <w:rsid w:val="00A56B37"/>
    <w:rsid w:val="00BC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0A88A"/>
  <w15:docId w15:val="{FF7B3BDD-1FA6-49C2-A9CB-0AD32901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7</cp:revision>
  <dcterms:created xsi:type="dcterms:W3CDTF">2024-08-09T08:32:00Z</dcterms:created>
  <dcterms:modified xsi:type="dcterms:W3CDTF">2024-08-12T06:35:00Z</dcterms:modified>
</cp:coreProperties>
</file>